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70D28" w:rsidRPr="000D2265" w:rsidRDefault="00E70D28" w:rsidP="00E70D28">
      <w:pPr>
        <w:tabs>
          <w:tab w:val="left" w:pos="7860"/>
        </w:tabs>
        <w:rPr>
          <w:rFonts w:cs="Times New Roman"/>
        </w:rPr>
      </w:pPr>
      <w:r w:rsidRPr="000D2265">
        <w:rPr>
          <w:rFonts w:cs="Times New Roman"/>
        </w:rPr>
        <w:t>Name.</w:t>
      </w:r>
      <w:bookmarkStart w:id="0" w:name="_GoBack"/>
      <w:bookmarkEnd w:id="0"/>
      <w:r>
        <w:rPr>
          <w:rFonts w:cs="Times New Roman"/>
        </w:rPr>
        <w:tab/>
      </w:r>
    </w:p>
    <w:p w:rsidR="00E70D28" w:rsidRPr="000D2265" w:rsidRDefault="00E70D28" w:rsidP="00E70D28">
      <w:pPr>
        <w:rPr>
          <w:rFonts w:cs="Times New Roman"/>
        </w:rPr>
      </w:pPr>
      <w:r w:rsidRPr="000D2265">
        <w:rPr>
          <w:rFonts w:cs="Times New Roman"/>
        </w:rPr>
        <w:t>Tutor.</w:t>
      </w:r>
    </w:p>
    <w:p w:rsidR="00E70D28" w:rsidRPr="000D2265" w:rsidRDefault="00E70D28" w:rsidP="00E70D28">
      <w:pPr>
        <w:rPr>
          <w:rFonts w:cs="Times New Roman"/>
        </w:rPr>
      </w:pPr>
      <w:r w:rsidRPr="000D2265">
        <w:rPr>
          <w:rFonts w:cs="Times New Roman"/>
        </w:rPr>
        <w:t>Course.</w:t>
      </w:r>
    </w:p>
    <w:p w:rsidR="00E70D28" w:rsidRDefault="00E70D28">
      <w:r w:rsidRPr="000D2265">
        <w:rPr>
          <w:rFonts w:cs="Times New Roman"/>
        </w:rPr>
        <w:t>Date</w:t>
      </w:r>
      <w:r>
        <w:rPr>
          <w:rFonts w:cs="Times New Roman"/>
        </w:rPr>
        <w:t>.</w:t>
      </w:r>
    </w:p>
    <w:p w:rsidR="00D37A66" w:rsidRDefault="0085361F" w:rsidP="00E70D28">
      <w:pPr>
        <w:jc w:val="center"/>
      </w:pPr>
      <w:r>
        <w:t>Preserving Religious D</w:t>
      </w:r>
      <w:r w:rsidR="00D37A66">
        <w:t>iversity</w:t>
      </w:r>
      <w:r>
        <w:t>.</w:t>
      </w:r>
    </w:p>
    <w:p w:rsidR="00156CAD" w:rsidRPr="00156CAD" w:rsidRDefault="0085361F" w:rsidP="00156CAD">
      <w:pPr>
        <w:jc w:val="center"/>
        <w:rPr>
          <w:b/>
        </w:rPr>
      </w:pPr>
      <w:r w:rsidRPr="00C00EB8">
        <w:rPr>
          <w:b/>
        </w:rPr>
        <w:t>Introduction.</w:t>
      </w:r>
    </w:p>
    <w:p w:rsidR="00156CAD" w:rsidRDefault="00156CAD" w:rsidP="00156CAD">
      <w:pPr>
        <w:ind w:firstLine="720"/>
      </w:pPr>
      <w:r>
        <w:t>The importance of diversity of religion cannot be overlooked. According to Terence Penelhum, two approaches explain how beliefs in individuals originate: in-voluntarism and voluntarism (Tanaka 91). Voluntarism perspective asserts that belief is a matter of will. On the other hand, in-voluntarism perspective asserts that we cannot afford to believe everything (Tanaka 92). In my opinion, in the modern democratic world, every individual should be allowed to choose his/her religion. In this paper, I will use John Hick's pluralistic hypothesis, and Dalai Lama views on, Buddhism, Christianity, and prospect World Religion to argue on the independence and integration of religions.</w:t>
      </w:r>
    </w:p>
    <w:p w:rsidR="00156CAD" w:rsidRPr="00156CAD" w:rsidRDefault="00156CAD" w:rsidP="00156CAD">
      <w:pPr>
        <w:ind w:firstLine="720"/>
        <w:jc w:val="center"/>
        <w:rPr>
          <w:b/>
        </w:rPr>
      </w:pPr>
      <w:r w:rsidRPr="00156CAD">
        <w:rPr>
          <w:b/>
        </w:rPr>
        <w:t>Thesis.</w:t>
      </w:r>
    </w:p>
    <w:p w:rsidR="00156CAD" w:rsidRDefault="00156CAD" w:rsidP="00156CAD">
      <w:pPr>
        <w:ind w:firstLine="720"/>
      </w:pPr>
      <w:r>
        <w:t>Religious traditions should remain independent of embracing the available diversity because integrating them will result in conflicting truth-claims.</w:t>
      </w:r>
    </w:p>
    <w:p w:rsidR="00156CAD" w:rsidRPr="00156CAD" w:rsidRDefault="00156CAD" w:rsidP="00156CAD">
      <w:pPr>
        <w:ind w:firstLine="720"/>
        <w:jc w:val="center"/>
        <w:rPr>
          <w:b/>
        </w:rPr>
      </w:pPr>
      <w:r w:rsidRPr="00156CAD">
        <w:rPr>
          <w:b/>
        </w:rPr>
        <w:t>Arguments</w:t>
      </w:r>
    </w:p>
    <w:p w:rsidR="00156CAD" w:rsidRDefault="00156CAD" w:rsidP="00156CAD">
      <w:pPr>
        <w:ind w:firstLine="720"/>
      </w:pPr>
      <w:r>
        <w:t xml:space="preserve">In his hypothesis, Hick proposes four main aspects. First, he claims that people are inherently religious. Secondly, he argues that there is considerable diversity in the content of </w:t>
      </w:r>
      <w:r>
        <w:lastRenderedPageBreak/>
        <w:t>religious belief. Third, he proposes that religious belief is not delusional. Finally, he claims that every religious belief positively impacts on the followers' lives (Pojman, Solomon, &amp; Rea 110).</w:t>
      </w:r>
    </w:p>
    <w:p w:rsidR="00156CAD" w:rsidRDefault="00156CAD" w:rsidP="00156CAD">
      <w:pPr>
        <w:ind w:firstLine="720"/>
      </w:pPr>
      <w:r>
        <w:t xml:space="preserve">According to him, the first and the second claims are comprehensible and self-evident to most people. Thus, he starts on the third claim that religious belief is not an assumption. To understand religious trends, Hick analyzed two approaches that he believes are unacceptable. First, he examines the Naturalism approach which states that all religious claims regarding an ultimate reality are false. Despite his acceptance that the world can still be interpreted in a naturalistic perspective, Hick does not acknowledge the proposition that all religious beliefs are illusions (Pojman, Solomon, &amp; Rea 112). </w:t>
      </w:r>
    </w:p>
    <w:p w:rsidR="00156CAD" w:rsidRDefault="00156CAD" w:rsidP="00156CAD">
      <w:pPr>
        <w:ind w:firstLine="720"/>
      </w:pPr>
      <w:r>
        <w:t xml:space="preserve">Naturalism perspective is almost similar to the non-realism approach of religion. Non-realism asserts that despite the fact that religious beliefs can be useful, they do not reflect objects which exist autonomously on an individual's perception. On the contrary, realism asserts that material objects exist outside people regardless of their opinion on them (Tanaka 91). Hick's position is a critical realist view in relation to religious phenomena. According to him, objects of religious belief exist autonomous of individual opinion. </w:t>
      </w:r>
    </w:p>
    <w:p w:rsidR="00156CAD" w:rsidRDefault="00156CAD" w:rsidP="00156CAD">
      <w:pPr>
        <w:ind w:firstLine="720"/>
      </w:pPr>
      <w:r>
        <w:t xml:space="preserve">The second approach is absolutism. Contrary to the naturalistic perspective, absolutism supports a realistic outlook of religious phenomena. Absolutism asserts that only one system of religious belief is true and the opposing religions are false. Initially, Hick held absolutism approach but later disagreed with it. He argued that absolutism seems realistic when an individual focuses on his own religious belief, but in contrast, the real world renders absolutism very unrealistic. To defend his claim, Hick argued that if absolutism were plausible, a true religion would be focusing on producing saints, which is not the case in the modern world; </w:t>
      </w:r>
      <w:r>
        <w:lastRenderedPageBreak/>
        <w:t xml:space="preserve">instead, various religions focus on shaping the morals in the lives of its followers (Pojman, Solomon, &amp; Rea 114). Thus, instead of absolutism and naturalism, Hick offered his proposition on the best approach of understanding religious phenomena. Hick believes on an ultimate reality, which he refers to as "The Real" which serves as the guide of all religious traditions. However, in embracing inclusivism in regard to religious tradition, a critical question arises from Hick's assumption on the religious approach. How can all religions be guided by the same "Real" when their ideas on the Real are contradictory? </w:t>
      </w:r>
    </w:p>
    <w:p w:rsidR="00156CAD" w:rsidRDefault="00156CAD" w:rsidP="00156CAD">
      <w:pPr>
        <w:ind w:firstLine="720"/>
      </w:pPr>
      <w:r>
        <w:t>To solve the dilemma, Hick applies Immanuel Kant's distinction of religious beliefs. Immanuel Kant believed that the reason why different religious beliefs have diverse conceptions of the Real is that no religious tradition has direct access to it (Pojman, Solomon, &amp; Rea 116). In my view, the dilemma still remains because it is hard to change peoples' conception of God. Thus, according to Hick, the Real is mediated through an exceptional religious belief which serves as a conceptual lens. In general, he argued that religious beliefs are partially from an individual perception and partially from the real.</w:t>
      </w:r>
    </w:p>
    <w:p w:rsidR="00156CAD" w:rsidRDefault="00156CAD" w:rsidP="00156CAD">
      <w:pPr>
        <w:ind w:firstLine="720"/>
      </w:pPr>
      <w:r>
        <w:t>Hick proposed that different perceptions of the Real (God), either personal or impersonal are equivalent "to the two ways of conceiving and registering light, as waves and particles" (Pojman, Solomon, &amp; Rea 116). Hick argued that initially there were two arguments in relation to the nature of light, where some argued that light had the property of waves while others argued that light had some particles. While the two claims appeared to disagree with each other, research proved that light has the properties of both particles and waves. In comparison of the argument of the nature of the light and the real, Hick argued that real could be conceived as both impersonal and personal.</w:t>
      </w:r>
    </w:p>
    <w:p w:rsidR="00156CAD" w:rsidRPr="00156CAD" w:rsidRDefault="00156CAD" w:rsidP="00156CAD">
      <w:pPr>
        <w:ind w:firstLine="720"/>
        <w:jc w:val="center"/>
        <w:rPr>
          <w:b/>
        </w:rPr>
      </w:pPr>
      <w:r w:rsidRPr="00156CAD">
        <w:rPr>
          <w:b/>
        </w:rPr>
        <w:lastRenderedPageBreak/>
        <w:t>Objections</w:t>
      </w:r>
    </w:p>
    <w:p w:rsidR="00156CAD" w:rsidRDefault="00156CAD" w:rsidP="00156CAD">
      <w:pPr>
        <w:ind w:firstLine="720"/>
      </w:pPr>
      <w:r>
        <w:t xml:space="preserve">Different from Hick's pluralistic perspective, Dalai Lama believes the integration of religious beliefs; in particular, Buddhism and Christianity are not plausible (Lama 1). This is contrary to Hick's hypothesis on the realism approach where he conceived of a composite religious system which is neither pure Christianity nor pure Buddhism. Lama's objections are based on the differences between Christianity and Buddhism. He provided two fundamental contradictions between the two religions. First, while in Christianity God is viewed as the permanent, creator and almighty, in Buddhism, the World has no first cause, has no creator, and there is no such a thing as stable primal, pure being. </w:t>
      </w:r>
    </w:p>
    <w:p w:rsidR="00156CAD" w:rsidRDefault="00156CAD" w:rsidP="00156CAD">
      <w:pPr>
        <w:ind w:firstLine="720"/>
      </w:pPr>
      <w:r>
        <w:t xml:space="preserve">Secondly, while the primary goal in Christianity tradition is to unite with another supreme being (God), in Buddhism, the ultimate goal is Buddahood, which is the state of an individual mind (Lama 2). However, the purpose of the two religious traditions is salvation. Therefore, considering the diverse beliefs, Dalai Lama noted that inclusivism of religious traditions would contradict truth claims made by various religions. </w:t>
      </w:r>
    </w:p>
    <w:p w:rsidR="00156CAD" w:rsidRDefault="00156CAD" w:rsidP="00156CAD">
      <w:pPr>
        <w:ind w:firstLine="720"/>
      </w:pPr>
      <w:r>
        <w:t xml:space="preserve">Personally, I am a supporter of Dalai Lama's viewpoint. For instance, according to Islam, there is only one God who is Allah. If Islam's claim is correct, then it will contradict the Hindus belief that there are many supreme beings (Gods) (Lama 3). To expatiate on this, Assume a claim (C) is true, automatically, its opposite is, and not (C) cannot be true at the same time. For instance, consider the following two claims. First, in 2018, France won the World Cup. Second, in 2018, France did not win the World Cup. The first claim is true while the second is contradictory and untrue. Based on this analogy, if one religious tradition is true then forming </w:t>
      </w:r>
      <w:r>
        <w:lastRenderedPageBreak/>
        <w:t>one composite religion will contradict the beliefs of others and thus rendering Hick's hypothesis implausible.</w:t>
      </w:r>
    </w:p>
    <w:p w:rsidR="00156CAD" w:rsidRPr="00156CAD" w:rsidRDefault="00156CAD" w:rsidP="00156CAD">
      <w:pPr>
        <w:ind w:firstLine="720"/>
        <w:jc w:val="center"/>
        <w:rPr>
          <w:b/>
        </w:rPr>
      </w:pPr>
      <w:r w:rsidRPr="00156CAD">
        <w:rPr>
          <w:b/>
        </w:rPr>
        <w:t>Responses</w:t>
      </w:r>
    </w:p>
    <w:p w:rsidR="00156CAD" w:rsidRDefault="00156CAD" w:rsidP="00156CAD">
      <w:pPr>
        <w:ind w:firstLine="720"/>
      </w:pPr>
      <w:r>
        <w:t xml:space="preserve">In John Hick's response to criticism in relation to conflicting of truth claims, he argues that there is lack of substantial historical evidence to support the truth claims (Pojman, Solomon, &amp; Rea 119). Thus, he believes that because of the lack of evidence then the issue of conflicting truth-claims from various religious traditions does not invalidate his hypothesis. According to him, contradictory trans-historical truth-claims are the "unanswered questions" with a true answer but cannot be proven both empirically or historically. </w:t>
      </w:r>
    </w:p>
    <w:p w:rsidR="00156CAD" w:rsidRDefault="00156CAD" w:rsidP="00156CAD">
      <w:pPr>
        <w:ind w:firstLine="720"/>
      </w:pPr>
      <w:r>
        <w:t>According to what I understand, Hick assumes that if the conflict cannot be resolved, then the conflict is not a problem. I completely disagree with this proposition as it would be foolish to integrate religious traditions knowing the repercussions. Most religious traditions have been in constant argument to prove their "God" is supreme. Assuming all religious traditions are formed into a composite religion, which tradition's tent will define the integrated belief system? (Tanaka 96). My position is that religious diversity should be embraced and let everyone decide his religion of preference. Also, every belief system has an essential history of believers and serves as part of their culture.</w:t>
      </w:r>
    </w:p>
    <w:p w:rsidR="00156CAD" w:rsidRPr="00156CAD" w:rsidRDefault="00156CAD" w:rsidP="00156CAD">
      <w:pPr>
        <w:ind w:firstLine="720"/>
        <w:jc w:val="center"/>
        <w:rPr>
          <w:b/>
        </w:rPr>
      </w:pPr>
      <w:r w:rsidRPr="00156CAD">
        <w:rPr>
          <w:b/>
        </w:rPr>
        <w:t>Conclusion.</w:t>
      </w:r>
    </w:p>
    <w:p w:rsidR="00156CAD" w:rsidRDefault="00156CAD" w:rsidP="00156CAD">
      <w:pPr>
        <w:ind w:firstLine="720"/>
      </w:pPr>
      <w:r>
        <w:t xml:space="preserve">In considering of Hick's hypothesis, it is evident integration of religious beliefs will result in conflicting truth-claims and also diminish religion diversity. Hick's responses to Lama's objections are weak and unconvincing. Taking into consideration that a proposition can either be true or false implies that the hypothesis of Hick will be rendered implausible if there is historical </w:t>
      </w:r>
      <w:r>
        <w:lastRenderedPageBreak/>
        <w:t>evidence to prove any of religious tradition claims in relation to God. Moreover, the diversity of religions in the world provides people with their suitable belief system and integrating them will diminish the option of peoples' preferences. Therefore, religious traditions should remain independent of embracing religious diversity because integrating them will result in conflicting truth-claims.</w:t>
      </w:r>
    </w:p>
    <w:p w:rsidR="00156CAD" w:rsidRDefault="00156CAD" w:rsidP="00156CAD">
      <w:pPr>
        <w:jc w:val="center"/>
      </w:pPr>
    </w:p>
    <w:p w:rsidR="00156CAD" w:rsidRDefault="00156CAD" w:rsidP="00156CAD">
      <w:pPr>
        <w:jc w:val="center"/>
      </w:pPr>
    </w:p>
    <w:p w:rsidR="00156CAD" w:rsidRDefault="00156CAD" w:rsidP="00156CAD">
      <w:pPr>
        <w:jc w:val="center"/>
      </w:pPr>
    </w:p>
    <w:p w:rsidR="00156CAD" w:rsidRDefault="00156CAD" w:rsidP="00156CAD">
      <w:pPr>
        <w:jc w:val="center"/>
      </w:pPr>
    </w:p>
    <w:p w:rsidR="00E70D28" w:rsidRDefault="00E70D28" w:rsidP="00C56E29">
      <w:pPr>
        <w:jc w:val="center"/>
      </w:pPr>
    </w:p>
    <w:p w:rsidR="00E70D28" w:rsidRDefault="00E70D28" w:rsidP="00C56E29">
      <w:pPr>
        <w:jc w:val="center"/>
      </w:pPr>
    </w:p>
    <w:p w:rsidR="00E70D28" w:rsidRDefault="00E70D28" w:rsidP="00C56E29">
      <w:pPr>
        <w:jc w:val="center"/>
      </w:pPr>
    </w:p>
    <w:p w:rsidR="00C00EB8" w:rsidRDefault="00C00EB8" w:rsidP="00C56E29">
      <w:pPr>
        <w:jc w:val="center"/>
      </w:pPr>
    </w:p>
    <w:p w:rsidR="00C00EB8" w:rsidRDefault="00C00EB8" w:rsidP="00C56E29">
      <w:pPr>
        <w:jc w:val="center"/>
      </w:pPr>
    </w:p>
    <w:p w:rsidR="00C00EB8" w:rsidRDefault="00C00EB8" w:rsidP="00C56E29">
      <w:pPr>
        <w:jc w:val="center"/>
      </w:pPr>
    </w:p>
    <w:p w:rsidR="00C00EB8" w:rsidRDefault="00C00EB8" w:rsidP="00C56E29">
      <w:pPr>
        <w:jc w:val="center"/>
      </w:pPr>
    </w:p>
    <w:p w:rsidR="00C00EB8" w:rsidRDefault="00C00EB8" w:rsidP="00C56E29">
      <w:pPr>
        <w:jc w:val="center"/>
      </w:pPr>
    </w:p>
    <w:p w:rsidR="00C00EB8" w:rsidRDefault="00C00EB8" w:rsidP="00C56E29">
      <w:pPr>
        <w:jc w:val="center"/>
      </w:pPr>
    </w:p>
    <w:p w:rsidR="00C00EB8" w:rsidRDefault="00C00EB8" w:rsidP="00156CAD"/>
    <w:p w:rsidR="00156CAD" w:rsidRDefault="00156CAD" w:rsidP="00156CAD"/>
    <w:p w:rsidR="00C56E29" w:rsidRDefault="00C56E29" w:rsidP="00C56E29">
      <w:pPr>
        <w:jc w:val="center"/>
      </w:pPr>
      <w:r>
        <w:t>Works Cited</w:t>
      </w:r>
    </w:p>
    <w:p w:rsidR="00C56E29" w:rsidRDefault="00001BD0" w:rsidP="00C56E29">
      <w:pPr>
        <w:pStyle w:val="Bibliography"/>
        <w:ind w:left="720" w:hanging="720"/>
        <w:rPr>
          <w:noProof/>
        </w:rPr>
      </w:pPr>
      <w:r>
        <w:fldChar w:fldCharType="begin"/>
      </w:r>
      <w:r w:rsidR="00C56E29">
        <w:instrText xml:space="preserve"> BIBLIOGRAPHY  \l 1033 </w:instrText>
      </w:r>
      <w:r>
        <w:fldChar w:fldCharType="separate"/>
      </w:r>
      <w:r w:rsidR="00C56E29">
        <w:rPr>
          <w:noProof/>
        </w:rPr>
        <w:t xml:space="preserve">Dalai, Lama. </w:t>
      </w:r>
      <w:r w:rsidR="00C56E29">
        <w:rPr>
          <w:i/>
          <w:iCs/>
          <w:noProof/>
        </w:rPr>
        <w:t>Dalai Lama Reflects on Faith in Buddhism and Christianity</w:t>
      </w:r>
      <w:r w:rsidR="00C56E29">
        <w:rPr>
          <w:noProof/>
        </w:rPr>
        <w:t>. 23 March 2016. &lt;https://www.wisdompubs.org/blog/201603/dalai-lama-reflects-faith-buddhism-and-christianity&gt;.</w:t>
      </w:r>
    </w:p>
    <w:p w:rsidR="00C56E29" w:rsidRDefault="00C56E29" w:rsidP="00C56E29">
      <w:pPr>
        <w:pStyle w:val="Bibliography"/>
        <w:ind w:left="720" w:hanging="720"/>
        <w:rPr>
          <w:noProof/>
        </w:rPr>
      </w:pPr>
      <w:r>
        <w:rPr>
          <w:noProof/>
        </w:rPr>
        <w:t xml:space="preserve">Kenneth, Tanaka. "Acceptance of the other as a similarly valid path and awareness of one's self culpability: A deepening realization of my religious identity through dialogue." </w:t>
      </w:r>
      <w:r>
        <w:rPr>
          <w:i/>
          <w:iCs/>
          <w:noProof/>
        </w:rPr>
        <w:t>Buddhist- Christian Studies</w:t>
      </w:r>
      <w:r>
        <w:rPr>
          <w:noProof/>
        </w:rPr>
        <w:t xml:space="preserve"> (2005): 91-99.</w:t>
      </w:r>
    </w:p>
    <w:p w:rsidR="00C56E29" w:rsidRDefault="00C56E29" w:rsidP="00C56E29">
      <w:pPr>
        <w:pStyle w:val="Bibliography"/>
        <w:ind w:left="720" w:hanging="720"/>
        <w:rPr>
          <w:noProof/>
        </w:rPr>
      </w:pPr>
      <w:r>
        <w:rPr>
          <w:noProof/>
        </w:rPr>
        <w:t xml:space="preserve">Luis, Pojman., Robert, Solomon., &amp; Michael, Rea. </w:t>
      </w:r>
      <w:r>
        <w:rPr>
          <w:i/>
          <w:iCs/>
          <w:noProof/>
        </w:rPr>
        <w:t>Encountering the Real: Faith and Philosophical Inquiry</w:t>
      </w:r>
      <w:r>
        <w:rPr>
          <w:noProof/>
        </w:rPr>
        <w:t>. Cengage learning, 2012.</w:t>
      </w:r>
    </w:p>
    <w:p w:rsidR="00C56E29" w:rsidRPr="00215D08" w:rsidRDefault="00001BD0" w:rsidP="00C56E29">
      <w:pPr>
        <w:ind w:hanging="720"/>
      </w:pPr>
      <w:r>
        <w:fldChar w:fldCharType="end"/>
      </w:r>
    </w:p>
    <w:sectPr w:rsidR="00C56E29" w:rsidRPr="00215D08" w:rsidSect="00266243">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232B4" w:rsidRDefault="005232B4" w:rsidP="001758A5">
      <w:pPr>
        <w:spacing w:after="0" w:line="240" w:lineRule="auto"/>
      </w:pPr>
      <w:r>
        <w:separator/>
      </w:r>
    </w:p>
  </w:endnote>
  <w:endnote w:type="continuationSeparator" w:id="1">
    <w:p w:rsidR="005232B4" w:rsidRDefault="005232B4" w:rsidP="001758A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232B4" w:rsidRDefault="005232B4" w:rsidP="001758A5">
      <w:pPr>
        <w:spacing w:after="0" w:line="240" w:lineRule="auto"/>
      </w:pPr>
      <w:r>
        <w:separator/>
      </w:r>
    </w:p>
  </w:footnote>
  <w:footnote w:type="continuationSeparator" w:id="1">
    <w:p w:rsidR="005232B4" w:rsidRDefault="005232B4" w:rsidP="001758A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699235"/>
      <w:docPartObj>
        <w:docPartGallery w:val="Page Numbers (Top of Page)"/>
        <w:docPartUnique/>
      </w:docPartObj>
    </w:sdtPr>
    <w:sdtContent>
      <w:p w:rsidR="001758A5" w:rsidRDefault="001758A5">
        <w:pPr>
          <w:pStyle w:val="Header"/>
          <w:jc w:val="right"/>
        </w:pPr>
        <w:r>
          <w:t xml:space="preserve">Surname </w:t>
        </w:r>
        <w:fldSimple w:instr=" PAGE   \* MERGEFORMAT ">
          <w:r w:rsidR="0023282F">
            <w:rPr>
              <w:noProof/>
            </w:rPr>
            <w:t>1</w:t>
          </w:r>
        </w:fldSimple>
      </w:p>
    </w:sdtContent>
  </w:sdt>
  <w:p w:rsidR="001758A5" w:rsidRDefault="001758A5">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2E32D9"/>
    <w:rsid w:val="00001BD0"/>
    <w:rsid w:val="000C4E51"/>
    <w:rsid w:val="000E76A5"/>
    <w:rsid w:val="001035A8"/>
    <w:rsid w:val="00156CAD"/>
    <w:rsid w:val="001758A5"/>
    <w:rsid w:val="001A6AD8"/>
    <w:rsid w:val="001A7CB2"/>
    <w:rsid w:val="001F26E6"/>
    <w:rsid w:val="00215D08"/>
    <w:rsid w:val="0023282F"/>
    <w:rsid w:val="00266243"/>
    <w:rsid w:val="002E32D9"/>
    <w:rsid w:val="003256FD"/>
    <w:rsid w:val="003636D9"/>
    <w:rsid w:val="003C68E9"/>
    <w:rsid w:val="00460B12"/>
    <w:rsid w:val="005232B4"/>
    <w:rsid w:val="00645E5C"/>
    <w:rsid w:val="00711FF3"/>
    <w:rsid w:val="007661C4"/>
    <w:rsid w:val="00785BC4"/>
    <w:rsid w:val="007954AD"/>
    <w:rsid w:val="007D3777"/>
    <w:rsid w:val="0085361F"/>
    <w:rsid w:val="00864BA8"/>
    <w:rsid w:val="00983611"/>
    <w:rsid w:val="00994E35"/>
    <w:rsid w:val="00A3348F"/>
    <w:rsid w:val="00BC1515"/>
    <w:rsid w:val="00BF6478"/>
    <w:rsid w:val="00C00EB8"/>
    <w:rsid w:val="00C17E3E"/>
    <w:rsid w:val="00C53C44"/>
    <w:rsid w:val="00C56E29"/>
    <w:rsid w:val="00C628F4"/>
    <w:rsid w:val="00CA791F"/>
    <w:rsid w:val="00CE56FE"/>
    <w:rsid w:val="00D37A66"/>
    <w:rsid w:val="00D651C4"/>
    <w:rsid w:val="00E002EC"/>
    <w:rsid w:val="00E518B8"/>
    <w:rsid w:val="00E55A23"/>
    <w:rsid w:val="00E70D28"/>
    <w:rsid w:val="00F271AA"/>
    <w:rsid w:val="00FE1AA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624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C56E29"/>
  </w:style>
  <w:style w:type="paragraph" w:styleId="Header">
    <w:name w:val="header"/>
    <w:basedOn w:val="Normal"/>
    <w:link w:val="HeaderChar"/>
    <w:uiPriority w:val="99"/>
    <w:unhideWhenUsed/>
    <w:rsid w:val="001758A5"/>
    <w:pPr>
      <w:tabs>
        <w:tab w:val="center" w:pos="4680"/>
        <w:tab w:val="right" w:pos="9360"/>
      </w:tabs>
      <w:spacing w:after="0" w:line="240" w:lineRule="auto"/>
    </w:pPr>
  </w:style>
  <w:style w:type="character" w:customStyle="1" w:styleId="HeaderChar">
    <w:name w:val="Header Char"/>
    <w:basedOn w:val="DefaultParagraphFont"/>
    <w:link w:val="Header"/>
    <w:uiPriority w:val="99"/>
    <w:rsid w:val="001758A5"/>
  </w:style>
  <w:style w:type="paragraph" w:styleId="Footer">
    <w:name w:val="footer"/>
    <w:basedOn w:val="Normal"/>
    <w:link w:val="FooterChar"/>
    <w:uiPriority w:val="99"/>
    <w:semiHidden/>
    <w:unhideWhenUsed/>
    <w:rsid w:val="001758A5"/>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758A5"/>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Seventh Edition">
  <b:Source>
    <b:Tag>Lui12</b:Tag>
    <b:SourceType>Book</b:SourceType>
    <b:Guid>{1D1248D8-54D7-4323-9C4A-05876BCD863A}</b:Guid>
    <b:LCID>0</b:LCID>
    <b:Author>
      <b:Author>
        <b:NameList>
          <b:Person>
            <b:Last>Luis</b:Last>
            <b:First>Pojman.,</b:First>
            <b:Middle>Robert, Solomon., &amp; Michael, Rea.</b:Middle>
          </b:Person>
        </b:NameList>
      </b:Author>
    </b:Author>
    <b:Title>Encountering the Real: Faith and Philosophical Inquiry</b:Title>
    <b:Year>2012</b:Year>
    <b:Publisher>Cengage learning</b:Publisher>
    <b:RefOrder>1</b:RefOrder>
  </b:Source>
  <b:Source>
    <b:Tag>Dal16</b:Tag>
    <b:SourceType>InternetSite</b:SourceType>
    <b:Guid>{6BC82FCC-4130-4A6D-BA6C-4A122774A8BD}</b:Guid>
    <b:LCID>0</b:LCID>
    <b:Author>
      <b:Author>
        <b:NameList>
          <b:Person>
            <b:Last>Dalai</b:Last>
            <b:First>Lama.</b:First>
          </b:Person>
        </b:NameList>
      </b:Author>
    </b:Author>
    <b:Title>Dalai Lama Reflects on Faith in Buddhism and Christianity</b:Title>
    <b:Year>2016</b:Year>
    <b:InternetSiteTitle>THE WISDOM BLOG: CLASSIC &amp; CONTEMPORARY BUDDISM</b:InternetSiteTitle>
    <b:Month>March</b:Month>
    <b:Day>23</b:Day>
    <b:URL>https://www.wisdompubs.org/blog/201603/dalai-lama-reflects-faith-buddhism-and-christianity</b:URL>
    <b:RefOrder>2</b:RefOrder>
  </b:Source>
  <b:Source>
    <b:Tag>Ken05</b:Tag>
    <b:SourceType>JournalArticle</b:SourceType>
    <b:Guid>{A7CAC279-13C6-47C7-B37E-93BF066A6EA6}</b:Guid>
    <b:LCID>0</b:LCID>
    <b:Author>
      <b:Author>
        <b:NameList>
          <b:Person>
            <b:Last>Kenneth</b:Last>
            <b:First>Tanaka.</b:First>
          </b:Person>
        </b:NameList>
      </b:Author>
    </b:Author>
    <b:Title>Acceptance of the other as a similarly valid path and awareness of one's self culpability: A deepening realization of my religious identity through dialogue</b:Title>
    <b:Year>2005</b:Year>
    <b:Pages>91-99</b:Pages>
    <b:JournalName>Buddhist- Christian Studies</b:JournalName>
    <b:RefOrder>3</b:RefOrder>
  </b:Source>
  <b:Source>
    <b:Tag>San96</b:Tag>
    <b:SourceType>Book</b:SourceType>
    <b:Guid>{EDD3C8FC-DD40-4D4F-860C-C383A558C9A8}</b:Guid>
    <b:LCID>0</b:LCID>
    <b:Author>
      <b:Author>
        <b:NameList>
          <b:Person>
            <b:Last>Santo</b:Last>
            <b:First>Italo.</b:First>
          </b:Person>
        </b:NameList>
      </b:Author>
    </b:Author>
    <b:Title>Proslogion</b:Title>
    <b:Year>1996</b:Year>
    <b:City>Milano</b:City>
    <b:Publisher>Rusconi libri</b:Publisher>
    <b:RefOrder>1</b:RefOrder>
  </b:Source>
  <b:Source>
    <b:Tag>Ste75</b:Tag>
    <b:SourceType>JournalArticle</b:SourceType>
    <b:Guid>{E8F5BEAE-A4CB-4041-8475-C5D8F31DF1E8}</b:Guid>
    <b:LCID>0</b:LCID>
    <b:Author>
      <b:Author>
        <b:NameList>
          <b:Person>
            <b:Last>Stephen</b:Last>
            <b:First>Davis.</b:First>
          </b:Person>
        </b:NameList>
      </b:Author>
    </b:Author>
    <b:Title>Anselm and Gaunilo on The 'Lost Island'</b:Title>
    <b:Year>1975</b:Year>
    <b:JournalName>The Southern Journal of Philosophy</b:JournalName>
    <b:Pages>435-448</b:Pages>
    <b:RefOrder>2</b:RefOrder>
  </b:Source>
  <b:Source>
    <b:Tag>The12</b:Tag>
    <b:SourceType>JournalArticle</b:SourceType>
    <b:Guid>{F7541266-C176-40A1-869A-242DBC6DA531}</b:Guid>
    <b:LCID>0</b:LCID>
    <b:Author>
      <b:Author>
        <b:NameList>
          <b:Person>
            <b:Last>Theodore</b:Last>
            <b:First>Kneupper.</b:First>
          </b:Person>
        </b:NameList>
      </b:Author>
    </b:Author>
    <b:Title>J. Krishnamurti's Critique of Religion</b:Title>
    <b:JournalName>Jounal of Indian Philosophy and religion</b:JournalName>
    <b:Year>2012</b:Year>
    <b:Pages>3-37</b:Pages>
    <b:RefOrder>3</b:RefOrder>
  </b:Source>
</b:Sources>
</file>

<file path=customXml/itemProps1.xml><?xml version="1.0" encoding="utf-8"?>
<ds:datastoreItem xmlns:ds="http://schemas.openxmlformats.org/officeDocument/2006/customXml" ds:itemID="{9BFAE61E-3B01-48C7-9EE4-6E1518540B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1425</Words>
  <Characters>8129</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CHATIMO</dc:creator>
  <cp:lastModifiedBy>ADM</cp:lastModifiedBy>
  <cp:revision>3</cp:revision>
  <dcterms:created xsi:type="dcterms:W3CDTF">2019-03-22T10:52:00Z</dcterms:created>
  <dcterms:modified xsi:type="dcterms:W3CDTF">2019-03-22T10:52:00Z</dcterms:modified>
</cp:coreProperties>
</file>